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A1" w:rsidRPr="004C061E" w:rsidRDefault="007607A1" w:rsidP="007607A1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Договор № _____</w:t>
      </w:r>
    </w:p>
    <w:p w:rsidR="007607A1" w:rsidRPr="004C061E" w:rsidRDefault="007607A1" w:rsidP="007607A1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возмездного оказания услуг</w:t>
      </w:r>
    </w:p>
    <w:p w:rsidR="007607A1" w:rsidRPr="004C061E" w:rsidRDefault="007607A1" w:rsidP="007607A1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proofErr w:type="gramStart"/>
      <w:r w:rsidRPr="004C061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по независимой оценке </w:t>
      </w:r>
      <w:proofErr w:type="gramEnd"/>
      <w:r w:rsidRPr="004C061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квалификации</w:t>
      </w: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07A1" w:rsidRPr="004C061E" w:rsidRDefault="007607A1" w:rsidP="007607A1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г. Красноярск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proofErr w:type="gramStart"/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«</w:t>
      </w:r>
      <w:proofErr w:type="gramEnd"/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___» ___________ 20___ г.</w:t>
      </w:r>
    </w:p>
    <w:p w:rsidR="007607A1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Общество с ограниченной ответственностью «Центр оценки квалификации «Допуск», именуемое в дальнейшем «</w:t>
      </w:r>
      <w:r w:rsidRPr="004C061E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ЦОК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», в лице </w:t>
      </w:r>
      <w:r w:rsidRPr="004C061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директора </w:t>
      </w:r>
      <w:proofErr w:type="spellStart"/>
      <w:r w:rsidRPr="004C061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Кензиора</w:t>
      </w:r>
      <w:proofErr w:type="spellEnd"/>
      <w:r w:rsidRPr="004C061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Евгения Яковлевича, 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действующего на основании Устава и Решения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Совета по профессиональным квалификациям финансового рынка 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о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т _________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___ (Протокол №___), с одной стороны, и</w:t>
      </w: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гражданин(ка) Российской Федерации </w:t>
      </w:r>
      <w:r w:rsidRPr="004C061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Фамилия Имя Отчество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br/>
        <w:t>паспорт серии _______ №____________ выдан____________________________________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br/>
        <w:t>____________________________________________________________, зарегистрирован(а) _______________________________________________________________, именуемый(</w:t>
      </w:r>
      <w:proofErr w:type="spellStart"/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ая</w:t>
      </w:r>
      <w:proofErr w:type="spellEnd"/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) в дальнейшем «</w:t>
      </w:r>
      <w:r w:rsidRPr="004C061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Соискатель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», </w:t>
      </w:r>
      <w:r w:rsidRPr="004C061E">
        <w:rPr>
          <w:rFonts w:ascii="Times New Roman" w:eastAsiaTheme="minorHAnsi" w:hAnsi="Times New Roman" w:cs="Times New Roman"/>
          <w:color w:val="auto"/>
          <w:lang w:eastAsia="en-US"/>
        </w:rPr>
        <w:t xml:space="preserve">совместно именуемые «Стороны», а по отдельности «Сторона», 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заключили настоящий договор (далее – Договор) о нижеследующем: </w:t>
      </w:r>
    </w:p>
    <w:p w:rsidR="007607A1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07A1" w:rsidRPr="004C061E" w:rsidRDefault="007607A1" w:rsidP="007607A1">
      <w:pPr>
        <w:widowControl/>
        <w:numPr>
          <w:ilvl w:val="0"/>
          <w:numId w:val="1"/>
        </w:num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Предмет договора</w:t>
      </w:r>
    </w:p>
    <w:p w:rsidR="007607A1" w:rsidRPr="004C061E" w:rsidRDefault="007607A1" w:rsidP="007607A1">
      <w:pPr>
        <w:widowControl/>
        <w:numPr>
          <w:ilvl w:val="1"/>
          <w:numId w:val="2"/>
        </w:numPr>
        <w:tabs>
          <w:tab w:val="left" w:pos="851"/>
          <w:tab w:val="left" w:pos="1134"/>
        </w:tabs>
        <w:spacing w:after="160" w:line="259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/>
        </w:rPr>
        <w:t>Предметом настоящего Договора является предоставление платной услуги по организации и проведению процедуры независимой оценки профессиональной квалификации соискателя в форме профессионального экзамена в области _______________________ по _________________________ профессиональному стандарту и уровню квалификации ________________________________________________________ в период с ___________г. по ___________ г.</w:t>
      </w:r>
    </w:p>
    <w:p w:rsidR="007607A1" w:rsidRPr="004C061E" w:rsidRDefault="007607A1" w:rsidP="007607A1">
      <w:pPr>
        <w:widowControl/>
        <w:numPr>
          <w:ilvl w:val="1"/>
          <w:numId w:val="2"/>
        </w:numPr>
        <w:tabs>
          <w:tab w:val="left" w:pos="851"/>
          <w:tab w:val="left" w:pos="1134"/>
        </w:tabs>
        <w:spacing w:after="160" w:line="259" w:lineRule="auto"/>
        <w:ind w:left="0" w:firstLine="709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/>
        </w:rPr>
        <w:t>Срок оказания услуги до _________________.</w:t>
      </w:r>
    </w:p>
    <w:p w:rsidR="007607A1" w:rsidRPr="004C061E" w:rsidRDefault="007607A1" w:rsidP="007607A1">
      <w:pPr>
        <w:widowControl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/>
        </w:rPr>
        <w:t xml:space="preserve">Адрес места проведения процедуры независимой оценки квалификации: </w:t>
      </w:r>
      <w:smartTag w:uri="urn:schemas-microsoft-com:office:smarttags" w:element="metricconverter">
        <w:smartTagPr>
          <w:attr w:name="ProductID" w:val="660028, г"/>
        </w:smartTagPr>
        <w:r w:rsidRPr="004C061E">
          <w:rPr>
            <w:rFonts w:ascii="Times New Roman" w:eastAsiaTheme="minorHAnsi" w:hAnsi="Times New Roman" w:cs="Times New Roman"/>
            <w:color w:val="auto"/>
            <w:lang w:eastAsia="en-US"/>
          </w:rPr>
          <w:t>660028, г</w:t>
        </w:r>
      </w:smartTag>
      <w:r w:rsidRPr="004C061E">
        <w:rPr>
          <w:rFonts w:ascii="Times New Roman" w:eastAsiaTheme="minorHAnsi" w:hAnsi="Times New Roman" w:cs="Times New Roman"/>
          <w:color w:val="auto"/>
          <w:lang w:eastAsia="en-US"/>
        </w:rPr>
        <w:t>. Красноярск,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ул. Новосибирская, 64, офис 610</w:t>
      </w:r>
      <w:r w:rsidRPr="004C061E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7607A1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07A1" w:rsidRPr="004C061E" w:rsidRDefault="007607A1" w:rsidP="007607A1">
      <w:pPr>
        <w:widowControl/>
        <w:numPr>
          <w:ilvl w:val="0"/>
          <w:numId w:val="1"/>
        </w:num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Обязанности сторон</w:t>
      </w:r>
    </w:p>
    <w:p w:rsidR="007607A1" w:rsidRPr="004C061E" w:rsidRDefault="007607A1" w:rsidP="007607A1">
      <w:pPr>
        <w:widowControl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2.1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Права и обязанности ЦОК:</w:t>
      </w: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2.1.1.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ЦОК обязан:</w:t>
      </w:r>
    </w:p>
    <w:p w:rsidR="007607A1" w:rsidRPr="004C061E" w:rsidRDefault="007607A1" w:rsidP="007607A1">
      <w:pPr>
        <w:widowControl/>
        <w:tabs>
          <w:tab w:val="left" w:pos="1701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2.1.1.1.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соответствовать требованиям к ЦОК, установленным нормативными документами Совета по профессиональным квалификациям (далее – СПК);</w:t>
      </w:r>
    </w:p>
    <w:p w:rsidR="007607A1" w:rsidRPr="004C061E" w:rsidRDefault="007607A1" w:rsidP="007607A1">
      <w:pPr>
        <w:widowControl/>
        <w:tabs>
          <w:tab w:val="left" w:pos="1701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2.1.1.2.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предоставить Соискателю необходимую информацию о правилах и процедурах независимой оценки квалификации;</w:t>
      </w:r>
    </w:p>
    <w:p w:rsidR="007607A1" w:rsidRPr="004C061E" w:rsidRDefault="007607A1" w:rsidP="007607A1">
      <w:pPr>
        <w:widowControl/>
        <w:tabs>
          <w:tab w:val="left" w:pos="1701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2.1.1.3.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провести профессиональный экзамен квалификационной комиссией, сформированной из числа экспертов, аттестованных СПК, в установленные сроки, качественно и в полном объеме;</w:t>
      </w:r>
    </w:p>
    <w:p w:rsidR="007607A1" w:rsidRPr="004C061E" w:rsidRDefault="007607A1" w:rsidP="007607A1">
      <w:pPr>
        <w:widowControl/>
        <w:tabs>
          <w:tab w:val="left" w:pos="1701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2.1.1.4.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календарных дней после проведения процедуры независимой оценки квалификации;</w:t>
      </w:r>
    </w:p>
    <w:p w:rsidR="007607A1" w:rsidRPr="004C061E" w:rsidRDefault="007607A1" w:rsidP="007607A1">
      <w:pPr>
        <w:widowControl/>
        <w:tabs>
          <w:tab w:val="left" w:pos="1701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2.1.1.5.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в случае получения неудовлетворительной оценки и принятии отрицательного решения о присвоении квалификации, выдать Заключение о прохождении профессионального экзамена в срок не позднее 30 (тридцати) календарных дней после проведения процедуры независимой оценки квалификации;</w:t>
      </w:r>
    </w:p>
    <w:p w:rsidR="007607A1" w:rsidRPr="004C061E" w:rsidRDefault="007607A1" w:rsidP="007607A1">
      <w:pPr>
        <w:widowControl/>
        <w:tabs>
          <w:tab w:val="left" w:pos="1701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2.1.1.6.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не разглашать сведения конфиденциального характера, полученные при проведении профессионального экзамена, за исключением случаев, предусмотренных законодательством Российской Федерации;</w:t>
      </w:r>
    </w:p>
    <w:p w:rsidR="007607A1" w:rsidRPr="004C061E" w:rsidRDefault="007607A1" w:rsidP="007607A1">
      <w:pPr>
        <w:widowControl/>
        <w:tabs>
          <w:tab w:val="left" w:pos="1701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2.1.1.7.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в случаях возникновения обстоятельств, препятствующих исполнению Договора, незамедлительно сообщить об этом Соискателю.</w:t>
      </w:r>
    </w:p>
    <w:p w:rsidR="007607A1" w:rsidRPr="004C061E" w:rsidRDefault="007607A1" w:rsidP="007607A1">
      <w:pPr>
        <w:widowControl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2.1.2.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ЦОК вправе:</w:t>
      </w:r>
    </w:p>
    <w:p w:rsidR="007607A1" w:rsidRPr="004C061E" w:rsidRDefault="007607A1" w:rsidP="007607A1">
      <w:pPr>
        <w:widowControl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2.1.2.1.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проводить независимую оценку квалификации только по тем квалификациям, по которым наделен СПК полномочиями на проведение независимой оценки квалификации;</w:t>
      </w:r>
    </w:p>
    <w:p w:rsidR="007607A1" w:rsidRPr="004C061E" w:rsidRDefault="007607A1" w:rsidP="007607A1">
      <w:pPr>
        <w:widowControl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2.1.2.2.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предоставлять мотивированные разъяснения в письменном виде в случае отказа от проведения профессионального экзамена;</w:t>
      </w:r>
    </w:p>
    <w:p w:rsidR="007607A1" w:rsidRPr="004C061E" w:rsidRDefault="007607A1" w:rsidP="007607A1">
      <w:pPr>
        <w:widowControl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2.1.2.3.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получать от Соискателя информацию и документы, необходимые для проведения процедуры независимой оценки квалификации;</w:t>
      </w:r>
    </w:p>
    <w:p w:rsidR="007607A1" w:rsidRPr="004C061E" w:rsidRDefault="007607A1" w:rsidP="007607A1">
      <w:pPr>
        <w:widowControl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2.1.2.4.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требовать оплаты оказанных услуг в порядке и на условиях настоящего Договора.</w:t>
      </w:r>
    </w:p>
    <w:p w:rsidR="007607A1" w:rsidRPr="004C061E" w:rsidRDefault="007607A1" w:rsidP="007607A1">
      <w:pPr>
        <w:widowControl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2.2.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Права и обязанности Соискателя.</w:t>
      </w:r>
    </w:p>
    <w:p w:rsidR="007607A1" w:rsidRPr="004C061E" w:rsidRDefault="007607A1" w:rsidP="007607A1">
      <w:pPr>
        <w:widowControl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2.2.1.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Соискатель обязан:</w:t>
      </w:r>
    </w:p>
    <w:p w:rsidR="007607A1" w:rsidRPr="004C061E" w:rsidRDefault="007607A1" w:rsidP="007607A1">
      <w:pPr>
        <w:widowControl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2.2.1.1.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предоставить ЦОК всю необходимую информацию и документы для прохождения процедуры независимой оценки квалификации</w:t>
      </w:r>
    </w:p>
    <w:p w:rsidR="007607A1" w:rsidRPr="004C061E" w:rsidRDefault="007607A1" w:rsidP="007607A1">
      <w:pPr>
        <w:widowControl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2.2.1.2.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принять надлежащим образом исполнение обязательств по настоящему Договору в соответствии с условиями Договора;</w:t>
      </w:r>
    </w:p>
    <w:p w:rsidR="007607A1" w:rsidRPr="004C061E" w:rsidRDefault="007607A1" w:rsidP="007607A1">
      <w:pPr>
        <w:widowControl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2.2.1.3.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своевременно осуществить оплату услуги по проведению процедуры независимой оценки квалификации в соответствии с п. 3.2 настоящего Договора.</w:t>
      </w:r>
    </w:p>
    <w:p w:rsidR="007607A1" w:rsidRPr="004C061E" w:rsidRDefault="007607A1" w:rsidP="007607A1">
      <w:pPr>
        <w:widowControl/>
        <w:tabs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2.2.2.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Соискатель вправе:</w:t>
      </w:r>
    </w:p>
    <w:p w:rsidR="007607A1" w:rsidRPr="004C061E" w:rsidRDefault="007607A1" w:rsidP="007607A1">
      <w:pPr>
        <w:widowControl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2.2.2.1.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требовать от ЦОК исполнения обязательств в соответствии с условиями настоящего Договора;</w:t>
      </w:r>
    </w:p>
    <w:p w:rsidR="007607A1" w:rsidRPr="004C061E" w:rsidRDefault="007607A1" w:rsidP="007607A1">
      <w:pPr>
        <w:widowControl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2.2.2.2.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 xml:space="preserve">подать Жалобу в Апелляционную комиссию СПК на решение по результатам </w:t>
      </w:r>
      <w:proofErr w:type="gramStart"/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проведения профессионального экзамена</w:t>
      </w:r>
      <w:proofErr w:type="gramEnd"/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 оценке квалификаций.</w:t>
      </w:r>
    </w:p>
    <w:p w:rsidR="007607A1" w:rsidRDefault="007607A1" w:rsidP="007607A1">
      <w:pPr>
        <w:widowControl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07A1" w:rsidRPr="004C061E" w:rsidRDefault="007607A1" w:rsidP="007607A1">
      <w:pPr>
        <w:widowControl/>
        <w:tabs>
          <w:tab w:val="left" w:pos="1560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07A1" w:rsidRPr="004C061E" w:rsidRDefault="007607A1" w:rsidP="007607A1">
      <w:pPr>
        <w:widowControl/>
        <w:numPr>
          <w:ilvl w:val="0"/>
          <w:numId w:val="1"/>
        </w:num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Стоимость услуг и порядок оплаты</w:t>
      </w:r>
    </w:p>
    <w:p w:rsidR="007607A1" w:rsidRPr="004C061E" w:rsidRDefault="007607A1" w:rsidP="007607A1">
      <w:pPr>
        <w:widowControl/>
        <w:tabs>
          <w:tab w:val="left" w:pos="1701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3.1. </w:t>
      </w:r>
      <w:r w:rsidRPr="00F97502">
        <w:rPr>
          <w:rFonts w:ascii="Times New Roman" w:eastAsiaTheme="minorHAnsi" w:hAnsi="Times New Roman" w:cs="Times New Roman"/>
          <w:color w:val="auto"/>
          <w:lang w:eastAsia="en-US" w:bidi="ar-SA"/>
        </w:rPr>
        <w:t>Стоимость услуг по настоящему Договору определяется в соответствии с Методикой определения стоимости работ по оценке квалификации, утвержденной решением Национального совета при Президенте Российской Федерации по профессиональным квалификациям (протокол №10 от 20.05.2015 г.)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составляет _________________________________________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НДС не облагается. </w:t>
      </w:r>
    </w:p>
    <w:p w:rsidR="007607A1" w:rsidRPr="004C061E" w:rsidRDefault="007607A1" w:rsidP="007607A1">
      <w:pPr>
        <w:widowControl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3.2.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426A8A">
        <w:rPr>
          <w:rFonts w:ascii="Times New Roman" w:eastAsiaTheme="minorHAnsi" w:hAnsi="Times New Roman" w:cs="Times New Roman"/>
          <w:color w:val="auto"/>
          <w:lang w:eastAsia="en-US" w:bidi="ar-SA"/>
        </w:rPr>
        <w:t>Оплата стоимости услуг, указанной в п. 3.1 настоящего Договора производится на условии 100% предоплаты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</w:p>
    <w:p w:rsidR="007607A1" w:rsidRPr="004C061E" w:rsidRDefault="007607A1" w:rsidP="007607A1">
      <w:pPr>
        <w:widowControl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3.3.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Соискатель перечисляет денежные средства на расчетный счет, указанный в п.8 настоящего Договора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 на расчетный счет ЦОК.</w:t>
      </w:r>
    </w:p>
    <w:p w:rsidR="007607A1" w:rsidRPr="004C061E" w:rsidRDefault="007607A1" w:rsidP="007607A1">
      <w:pPr>
        <w:widowControl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3.4.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7607A1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07A1" w:rsidRPr="004C061E" w:rsidRDefault="007607A1" w:rsidP="007607A1">
      <w:pPr>
        <w:widowControl/>
        <w:numPr>
          <w:ilvl w:val="0"/>
          <w:numId w:val="1"/>
        </w:num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</w:pPr>
      <w:r w:rsidRPr="004C061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Срок действия договора</w:t>
      </w: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4.1. Настоящий Договор вступает в силу с момента его подписания Сторонами и действует до момента выполнения Сторонами всех обязательств по Договору.</w:t>
      </w:r>
    </w:p>
    <w:p w:rsidR="007607A1" w:rsidRPr="004C061E" w:rsidRDefault="007607A1" w:rsidP="007607A1">
      <w:pPr>
        <w:widowControl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4.2. В течение 10 (десяти) рабочих дней со дня оказания услуг по проведению процедуры независимой оценки квалификации Стороны подписывают Акт сдачи-приемки услуг. Услуги по настоящему Договору считаются оказанными с момента подписания Сторонами Акта сдачи-приемки услуг. </w:t>
      </w:r>
    </w:p>
    <w:p w:rsidR="007607A1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07A1" w:rsidRPr="004C061E" w:rsidRDefault="007607A1" w:rsidP="007607A1">
      <w:pPr>
        <w:widowControl/>
        <w:numPr>
          <w:ilvl w:val="0"/>
          <w:numId w:val="1"/>
        </w:num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</w:pPr>
      <w:r w:rsidRPr="004C061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Ответственность сторон</w:t>
      </w: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5.1. В случаях нарушения обязательств по Договору Стороны несут ответственность в соответствии с настоящим Договором и действующим законодательством Российской Федерации.</w:t>
      </w: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5.2. Соискатель, не явившийся на профессиональный экзамен по уважительной причине (болезнь, иные обстоятельства, подтвержденные документально), допускается к сдаче профессионального экзамена повторно в срок, согласованный с ЦОК, в соответствии с установленным расписанием.</w:t>
      </w: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5.3. В случае получения Соискателем неудовлетворительной оценки при прохождении профессионального экзамена внесенная плата не возвращается.</w:t>
      </w: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5.5. В случае несоблюдения Соискателем сроков оплаты он уплачивает пени в размере 1/300 учетной ставки рефинансирования ЦБ РФ от неоплаченных, оплаченных не в полном объеме или несвоевременно оплаченных услуг за каждый день просрочки вплоть до погашения задолженности, но не более суммы, подлежащей оплате. </w:t>
      </w: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5.6. </w:t>
      </w:r>
      <w:r w:rsidRPr="004C061E">
        <w:rPr>
          <w:rFonts w:ascii="Times New Roman" w:eastAsiaTheme="minorHAnsi" w:hAnsi="Times New Roman" w:cs="Times New Roman"/>
          <w:color w:val="auto"/>
          <w:lang w:eastAsia="en-US"/>
        </w:rPr>
        <w:t>ЦОК несет ответственность за нарушение порядка и сроков проведения профессионального экзамена и принятия решения о присвоении квалификации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5.7. В случае несоблюдения ЦОК установленных сроков оказания услуг, указанных в п.1.2. Договора, ЦОК возмещает Соискателю причиненные просрочкой убытки, а также уплачивает пени в размере 1/300 учетной ставки рефинансирования ЦБ РФ от общей стоимости услуги за каждый день просрочки. </w:t>
      </w: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5.8. Каждая из Сторон освобождается от ответственности за полное или частичное неисполнение своих обязательств по данному Договору при наступлении обстоятельств непреодолимой силы (то есть чрезвычайных и непредотвратимых при данных условиях), возникших после заключения договора и препятствующих исполнению условий Договора.</w:t>
      </w: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Сторона, для которой создалась невозможность исполнения обязательств вследствие обстоятельств непреодолимой силы, обязана в течение пяти дней с момента их возникновения в письменной форме уведомить другую Сторону о наступлении, предполагаемом сроке действия и прекращения вышеуказанных обстоятельств. Факты, изложенные в уведомлении, при необходимости должны быть подтверждены компетент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ным государственным органом. Не</w:t>
      </w: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уведомление или несвоевременное уведомление лишает Сторону права ссылаться на обстоятельства непреодолимой силы как на основание, освобождающее от ответственности за неисполнение обязательств по Договору. </w:t>
      </w:r>
    </w:p>
    <w:p w:rsidR="007607A1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07A1" w:rsidRPr="004C061E" w:rsidRDefault="007607A1" w:rsidP="007607A1">
      <w:pPr>
        <w:widowControl/>
        <w:numPr>
          <w:ilvl w:val="0"/>
          <w:numId w:val="1"/>
        </w:num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val="en-US" w:eastAsia="en-US" w:bidi="ar-SA"/>
        </w:rPr>
      </w:pPr>
      <w:r w:rsidRPr="004C061E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Разрешение споров</w:t>
      </w: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6.1. Все споры и разногласия между Сторонами будут по возможности решаться путем переговоров.</w:t>
      </w: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6.2. В случае не урегулирования споров и разногласий путем переговоров, разрешение споров и разногласий производится в Арбитражном суде Красноярского края в соответствии с действующим законодательством.</w:t>
      </w:r>
    </w:p>
    <w:p w:rsidR="007607A1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07A1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07A1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07A1" w:rsidRPr="004C061E" w:rsidRDefault="007607A1" w:rsidP="007607A1">
      <w:pPr>
        <w:widowControl/>
        <w:numPr>
          <w:ilvl w:val="0"/>
          <w:numId w:val="1"/>
        </w:num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</w:pPr>
      <w:r w:rsidRPr="004C061E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>Прочие условия</w:t>
      </w: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7.1. Настоящий Договор составлен в двух экземплярах, имеющих одинаковую юридическую силу, по одному для каждой из Сторон. </w:t>
      </w: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color w:val="auto"/>
          <w:lang w:eastAsia="en-US" w:bidi="ar-SA"/>
        </w:rPr>
        <w:t>7.2. Все изменения и дополнения к данному Договору имеют силу только в том случае, если они совершены в письменном виде и подписаны Сторонами.</w:t>
      </w: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607A1" w:rsidRPr="004C061E" w:rsidRDefault="007607A1" w:rsidP="007607A1">
      <w:pPr>
        <w:widowControl/>
        <w:numPr>
          <w:ilvl w:val="0"/>
          <w:numId w:val="1"/>
        </w:num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Адреса, реквизиты и подписи сторон</w:t>
      </w:r>
    </w:p>
    <w:p w:rsidR="007607A1" w:rsidRPr="004C061E" w:rsidRDefault="007607A1" w:rsidP="007607A1">
      <w:pPr>
        <w:widowControl/>
        <w:ind w:firstLine="709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7607A1" w:rsidRPr="004C061E" w:rsidRDefault="007607A1" w:rsidP="007607A1">
      <w:pPr>
        <w:widowControl/>
        <w:ind w:left="707" w:firstLine="569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Реквизиты </w:t>
      </w:r>
      <w:proofErr w:type="gramStart"/>
      <w:r w:rsidRPr="004C061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ЦОК:   </w:t>
      </w:r>
      <w:proofErr w:type="gramEnd"/>
      <w:r w:rsidRPr="004C061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                                                  Соискатель:</w:t>
      </w:r>
    </w:p>
    <w:tbl>
      <w:tblPr>
        <w:tblW w:w="9727" w:type="dxa"/>
        <w:tblLayout w:type="fixed"/>
        <w:tblLook w:val="01E0" w:firstRow="1" w:lastRow="1" w:firstColumn="1" w:lastColumn="1" w:noHBand="0" w:noVBand="0"/>
      </w:tblPr>
      <w:tblGrid>
        <w:gridCol w:w="4678"/>
        <w:gridCol w:w="5049"/>
      </w:tblGrid>
      <w:tr w:rsidR="007607A1" w:rsidRPr="004C061E" w:rsidTr="00A765C6">
        <w:trPr>
          <w:trHeight w:val="2834"/>
        </w:trPr>
        <w:tc>
          <w:tcPr>
            <w:tcW w:w="4678" w:type="dxa"/>
          </w:tcPr>
          <w:p w:rsidR="007607A1" w:rsidRPr="004C061E" w:rsidRDefault="007607A1" w:rsidP="00A765C6">
            <w:pPr>
              <w:widowControl/>
              <w:ind w:right="459" w:firstLine="34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ООО «Центр оценки квалификации «Допуск»</w:t>
            </w:r>
          </w:p>
          <w:p w:rsidR="007607A1" w:rsidRPr="004C061E" w:rsidRDefault="007607A1" w:rsidP="00A765C6">
            <w:pPr>
              <w:widowControl/>
              <w:ind w:firstLine="34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Адрес:_</w:t>
            </w:r>
            <w:proofErr w:type="gramEnd"/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__________________________</w:t>
            </w:r>
          </w:p>
          <w:p w:rsidR="007607A1" w:rsidRPr="004C061E" w:rsidRDefault="007607A1" w:rsidP="00A765C6">
            <w:pPr>
              <w:widowControl/>
              <w:ind w:firstLine="34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ИНН/КПП________________________</w:t>
            </w:r>
          </w:p>
          <w:p w:rsidR="007607A1" w:rsidRPr="004C061E" w:rsidRDefault="007607A1" w:rsidP="00A765C6">
            <w:pPr>
              <w:widowControl/>
              <w:ind w:firstLine="34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р/с_______________________________</w:t>
            </w:r>
          </w:p>
          <w:p w:rsidR="007607A1" w:rsidRPr="004C061E" w:rsidRDefault="007607A1" w:rsidP="00A765C6">
            <w:pPr>
              <w:widowControl/>
              <w:ind w:firstLine="34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к/с_______________________________</w:t>
            </w:r>
          </w:p>
          <w:p w:rsidR="007607A1" w:rsidRPr="004C061E" w:rsidRDefault="007607A1" w:rsidP="00A765C6">
            <w:pPr>
              <w:widowControl/>
              <w:ind w:firstLine="34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БИК_____________________________</w:t>
            </w:r>
          </w:p>
          <w:p w:rsidR="007607A1" w:rsidRPr="004C061E" w:rsidRDefault="007607A1" w:rsidP="00A765C6">
            <w:pPr>
              <w:widowControl/>
              <w:ind w:firstLine="34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7607A1" w:rsidRPr="004C061E" w:rsidRDefault="007607A1" w:rsidP="00A765C6">
            <w:pPr>
              <w:widowControl/>
              <w:ind w:firstLine="34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7607A1" w:rsidRPr="004C061E" w:rsidRDefault="007607A1" w:rsidP="00A765C6">
            <w:pPr>
              <w:widowControl/>
              <w:ind w:firstLine="34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7607A1" w:rsidRPr="004C061E" w:rsidRDefault="007607A1" w:rsidP="00A765C6">
            <w:pPr>
              <w:widowControl/>
              <w:ind w:firstLine="34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Директор</w:t>
            </w:r>
          </w:p>
          <w:p w:rsidR="007607A1" w:rsidRPr="004C061E" w:rsidRDefault="007607A1" w:rsidP="00A765C6">
            <w:pPr>
              <w:widowControl/>
              <w:ind w:firstLine="34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_____________________ /</w:t>
            </w:r>
            <w:proofErr w:type="spellStart"/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Кензиор</w:t>
            </w:r>
            <w:proofErr w:type="spellEnd"/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Е.Я./</w:t>
            </w:r>
          </w:p>
          <w:p w:rsidR="007607A1" w:rsidRPr="004C061E" w:rsidRDefault="007607A1" w:rsidP="00A765C6">
            <w:pPr>
              <w:widowControl/>
              <w:ind w:firstLine="34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            МП</w:t>
            </w:r>
          </w:p>
          <w:p w:rsidR="007607A1" w:rsidRPr="004C061E" w:rsidRDefault="007607A1" w:rsidP="00A765C6">
            <w:pPr>
              <w:widowControl/>
              <w:ind w:firstLine="34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49" w:type="dxa"/>
          </w:tcPr>
          <w:p w:rsidR="007607A1" w:rsidRPr="004C061E" w:rsidRDefault="007607A1" w:rsidP="00A765C6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____Фамилия, имя, отчество_____________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8"/>
            </w:tblGrid>
            <w:tr w:rsidR="007607A1" w:rsidRPr="004C061E" w:rsidTr="00A765C6"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7A1" w:rsidRPr="004C061E" w:rsidRDefault="007607A1" w:rsidP="00A765C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4C061E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Паспорт: серия ____ номер _______, выдан ____________, код подразделения _______</w:t>
                  </w:r>
                </w:p>
              </w:tc>
            </w:tr>
            <w:tr w:rsidR="007607A1" w:rsidRPr="004C061E" w:rsidTr="00A765C6"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7A1" w:rsidRPr="004C061E" w:rsidRDefault="007607A1" w:rsidP="00A765C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4C061E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ИНН ________________________________</w:t>
                  </w:r>
                </w:p>
              </w:tc>
            </w:tr>
            <w:tr w:rsidR="007607A1" w:rsidRPr="004C061E" w:rsidTr="00A765C6"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7A1" w:rsidRPr="004C061E" w:rsidRDefault="007607A1" w:rsidP="00A765C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4C061E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 xml:space="preserve">Зарегистрирован по адресу: ____________, </w:t>
                  </w:r>
                </w:p>
              </w:tc>
            </w:tr>
            <w:tr w:rsidR="007607A1" w:rsidRPr="004C061E" w:rsidTr="00A765C6"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7A1" w:rsidRPr="004C061E" w:rsidRDefault="007607A1" w:rsidP="00A765C6">
                  <w:pPr>
                    <w:widowControl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4C061E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_____________________________________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724"/>
                  </w:tblGrid>
                  <w:tr w:rsidR="007607A1" w:rsidRPr="004C061E" w:rsidTr="00A765C6">
                    <w:trPr>
                      <w:trHeight w:val="295"/>
                    </w:trPr>
                    <w:tc>
                      <w:tcPr>
                        <w:tcW w:w="9724" w:type="dxa"/>
                      </w:tcPr>
                      <w:p w:rsidR="007607A1" w:rsidRPr="004C061E" w:rsidRDefault="007607A1" w:rsidP="00A765C6">
                        <w:pPr>
                          <w:widowControl/>
                          <w:ind w:right="140"/>
                          <w:rPr>
                            <w:rFonts w:ascii="Times New Roman" w:eastAsia="Times New Roman" w:hAnsi="Times New Roman" w:cs="Times New Roman"/>
                            <w:color w:val="auto"/>
                            <w:lang w:eastAsia="en-US" w:bidi="ar-SA"/>
                          </w:rPr>
                        </w:pPr>
                        <w:r w:rsidRPr="004C061E">
                          <w:rPr>
                            <w:rFonts w:ascii="Times New Roman" w:eastAsia="Times New Roman" w:hAnsi="Times New Roman" w:cs="Times New Roman"/>
                            <w:color w:val="auto"/>
                            <w:lang w:eastAsia="en-US" w:bidi="ar-SA"/>
                          </w:rPr>
                          <w:t>Дата рождения: ______________________</w:t>
                        </w:r>
                      </w:p>
                      <w:p w:rsidR="007607A1" w:rsidRPr="004C061E" w:rsidRDefault="007607A1" w:rsidP="00A765C6">
                        <w:pPr>
                          <w:widowControl/>
                          <w:ind w:right="140"/>
                          <w:rPr>
                            <w:rFonts w:ascii="Times New Roman" w:eastAsia="Times New Roman" w:hAnsi="Times New Roman" w:cs="Times New Roman"/>
                            <w:color w:val="auto"/>
                            <w:lang w:eastAsia="en-US" w:bidi="ar-SA"/>
                          </w:rPr>
                        </w:pPr>
                        <w:r w:rsidRPr="004C061E">
                          <w:rPr>
                            <w:rFonts w:ascii="Times New Roman" w:eastAsia="Times New Roman" w:hAnsi="Times New Roman" w:cs="Times New Roman"/>
                            <w:color w:val="auto"/>
                            <w:lang w:eastAsia="en-US" w:bidi="ar-SA"/>
                          </w:rPr>
                          <w:t>Пенсионное свидетельство _____________</w:t>
                        </w:r>
                      </w:p>
                    </w:tc>
                  </w:tr>
                </w:tbl>
                <w:p w:rsidR="007607A1" w:rsidRPr="004C061E" w:rsidRDefault="007607A1" w:rsidP="00A765C6">
                  <w:pPr>
                    <w:widowControl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</w:p>
              </w:tc>
            </w:tr>
          </w:tbl>
          <w:p w:rsidR="007607A1" w:rsidRPr="004C061E" w:rsidRDefault="007607A1" w:rsidP="00A765C6">
            <w:pPr>
              <w:widowControl/>
              <w:ind w:left="176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7607A1" w:rsidRPr="004C061E" w:rsidRDefault="007607A1" w:rsidP="00A765C6">
            <w:pPr>
              <w:widowControl/>
              <w:ind w:left="176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7607A1" w:rsidRPr="004C061E" w:rsidRDefault="007607A1" w:rsidP="00A765C6">
            <w:pPr>
              <w:widowControl/>
              <w:ind w:left="176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_____________________/_____ФИО_____/</w:t>
            </w:r>
          </w:p>
          <w:p w:rsidR="007607A1" w:rsidRPr="004C061E" w:rsidRDefault="007607A1" w:rsidP="00A765C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</w:tbl>
    <w:p w:rsidR="007607A1" w:rsidRDefault="007607A1"/>
    <w:p w:rsidR="007607A1" w:rsidRDefault="007607A1">
      <w:pPr>
        <w:widowControl/>
        <w:spacing w:after="160" w:line="259" w:lineRule="auto"/>
      </w:pPr>
      <w:r>
        <w:br w:type="page"/>
      </w:r>
    </w:p>
    <w:p w:rsidR="007607A1" w:rsidRPr="00426A8A" w:rsidRDefault="007607A1" w:rsidP="007607A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426A8A">
        <w:rPr>
          <w:rFonts w:ascii="Times New Roman" w:eastAsia="Times New Roman" w:hAnsi="Times New Roman" w:cs="Times New Roman"/>
          <w:b/>
          <w:color w:val="auto"/>
          <w:lang w:eastAsia="en-US"/>
        </w:rPr>
        <w:lastRenderedPageBreak/>
        <w:t>АКТ</w:t>
      </w:r>
    </w:p>
    <w:p w:rsidR="007607A1" w:rsidRPr="00426A8A" w:rsidRDefault="007607A1" w:rsidP="007607A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426A8A">
        <w:rPr>
          <w:rFonts w:ascii="Times New Roman" w:eastAsia="Times New Roman" w:hAnsi="Times New Roman" w:cs="Times New Roman"/>
          <w:b/>
          <w:color w:val="auto"/>
          <w:lang w:eastAsia="en-US"/>
        </w:rPr>
        <w:t>сдачи-приемки услуг к Договору от «</w:t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____» ________ ______ </w:t>
      </w:r>
      <w:r w:rsidRPr="00426A8A">
        <w:rPr>
          <w:rFonts w:ascii="Times New Roman" w:eastAsia="Times New Roman" w:hAnsi="Times New Roman" w:cs="Times New Roman"/>
          <w:b/>
          <w:color w:val="auto"/>
          <w:lang w:eastAsia="en-US"/>
        </w:rPr>
        <w:t>г.</w:t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ab/>
      </w:r>
      <w:r w:rsidRPr="00426A8A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№_____</w:t>
      </w:r>
    </w:p>
    <w:p w:rsidR="007607A1" w:rsidRPr="00426A8A" w:rsidRDefault="007607A1" w:rsidP="007607A1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г. Красноярск</w:t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 </w:t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</w:t>
      </w:r>
      <w:proofErr w:type="gramStart"/>
      <w:r w:rsidRPr="00426A8A">
        <w:rPr>
          <w:rFonts w:ascii="Times New Roman" w:eastAsia="Times New Roman" w:hAnsi="Times New Roman" w:cs="Times New Roman"/>
          <w:color w:val="auto"/>
          <w:lang w:eastAsia="en-US"/>
        </w:rPr>
        <w:t xml:space="preserve">   «</w:t>
      </w:r>
      <w:proofErr w:type="gramEnd"/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_____»_________ _______ г.</w:t>
      </w:r>
    </w:p>
    <w:p w:rsidR="007607A1" w:rsidRPr="00426A8A" w:rsidRDefault="007607A1" w:rsidP="007607A1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607A1" w:rsidRPr="00426A8A" w:rsidRDefault="007607A1" w:rsidP="007607A1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26A8A">
        <w:rPr>
          <w:rFonts w:ascii="Times New Roman" w:eastAsia="Times New Roman" w:hAnsi="Times New Roman" w:cs="Times New Roman"/>
          <w:b/>
          <w:color w:val="auto"/>
          <w:lang w:eastAsia="en-US"/>
        </w:rPr>
        <w:t>Общество с ограниченной ответственностью «Центр оценки квалификации «Допуск»</w:t>
      </w:r>
      <w:r w:rsidRPr="00426A8A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, </w:t>
      </w: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 xml:space="preserve">именуемый в дальнейшем «ЦОК», в лице директора </w:t>
      </w:r>
      <w:proofErr w:type="spellStart"/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Кензиор</w:t>
      </w:r>
      <w:r>
        <w:rPr>
          <w:rFonts w:ascii="Times New Roman" w:eastAsia="Times New Roman" w:hAnsi="Times New Roman" w:cs="Times New Roman"/>
          <w:color w:val="auto"/>
          <w:lang w:eastAsia="en-US"/>
        </w:rPr>
        <w:t>а</w:t>
      </w:r>
      <w:proofErr w:type="spellEnd"/>
      <w:r w:rsidRPr="00426A8A">
        <w:rPr>
          <w:rFonts w:ascii="Times New Roman" w:eastAsia="Times New Roman" w:hAnsi="Times New Roman" w:cs="Times New Roman"/>
          <w:color w:val="auto"/>
          <w:lang w:eastAsia="en-US"/>
        </w:rPr>
        <w:t xml:space="preserve"> Евгения Яковлевича, действующего на основании Устава, с одной стороны, </w:t>
      </w:r>
      <w:r w:rsidRPr="00426A8A">
        <w:rPr>
          <w:rFonts w:ascii="Times New Roman" w:eastAsia="Times New Roman" w:hAnsi="Times New Roman" w:cs="Times New Roman"/>
          <w:bCs/>
          <w:color w:val="auto"/>
          <w:lang w:eastAsia="en-US"/>
        </w:rPr>
        <w:t>и</w:t>
      </w:r>
    </w:p>
    <w:p w:rsidR="007607A1" w:rsidRPr="00426A8A" w:rsidRDefault="007607A1" w:rsidP="007607A1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гражданин(ка) РФ ____________________________________________________________,</w:t>
      </w:r>
    </w:p>
    <w:p w:rsidR="007607A1" w:rsidRPr="00426A8A" w:rsidRDefault="007607A1" w:rsidP="007607A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  <w:r w:rsidRPr="00426A8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(ФИО полностью)</w:t>
      </w:r>
    </w:p>
    <w:p w:rsidR="007607A1" w:rsidRDefault="007607A1" w:rsidP="007607A1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паспорт серии ___</w:t>
      </w:r>
      <w:r>
        <w:rPr>
          <w:rFonts w:ascii="Times New Roman" w:eastAsia="Times New Roman" w:hAnsi="Times New Roman" w:cs="Times New Roman"/>
          <w:color w:val="auto"/>
          <w:lang w:eastAsia="en-US"/>
        </w:rPr>
        <w:t>_______</w:t>
      </w: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_____ № ___</w:t>
      </w:r>
      <w:r>
        <w:rPr>
          <w:rFonts w:ascii="Times New Roman" w:eastAsia="Times New Roman" w:hAnsi="Times New Roman" w:cs="Times New Roman"/>
          <w:color w:val="auto"/>
          <w:lang w:eastAsia="en-US"/>
        </w:rPr>
        <w:t>__________</w:t>
      </w: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 xml:space="preserve">___, выдан </w:t>
      </w:r>
      <w:r>
        <w:rPr>
          <w:rFonts w:ascii="Times New Roman" w:eastAsia="Times New Roman" w:hAnsi="Times New Roman" w:cs="Times New Roman"/>
          <w:color w:val="auto"/>
          <w:lang w:eastAsia="en-US"/>
        </w:rPr>
        <w:t>_______________________</w:t>
      </w:r>
    </w:p>
    <w:p w:rsidR="007607A1" w:rsidRPr="00426A8A" w:rsidRDefault="007607A1" w:rsidP="007607A1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_________________________________________________________</w:t>
      </w: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, зарегистрирован (на) 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/>
        </w:rPr>
        <w:t>_____</w:t>
      </w: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, именуемый(</w:t>
      </w:r>
      <w:proofErr w:type="spellStart"/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ая</w:t>
      </w:r>
      <w:proofErr w:type="spellEnd"/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) в дальнейшем «Соискатель», совместно именуемые «Стороны», а по отдельности «Сторона», составили настоящий Акт о том, что:</w:t>
      </w:r>
    </w:p>
    <w:p w:rsidR="007607A1" w:rsidRPr="00426A8A" w:rsidRDefault="007607A1" w:rsidP="007607A1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607A1" w:rsidRPr="00426A8A" w:rsidRDefault="007607A1" w:rsidP="007607A1">
      <w:pPr>
        <w:widowControl/>
        <w:tabs>
          <w:tab w:val="left" w:pos="426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1.</w:t>
      </w: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ab/>
        <w:t>ЦОК оказал, а Соискатель принял услуги по проведению профессионального экзамена независимой оценки квалификации соискателя в области ______________________</w:t>
      </w:r>
      <w:r>
        <w:rPr>
          <w:rFonts w:ascii="Times New Roman" w:eastAsia="Times New Roman" w:hAnsi="Times New Roman" w:cs="Times New Roman"/>
          <w:color w:val="auto"/>
          <w:lang w:eastAsia="en-US"/>
        </w:rPr>
        <w:t>_______________</w:t>
      </w: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______ по профессиональному стандарту _______</w:t>
      </w:r>
      <w:r>
        <w:rPr>
          <w:rFonts w:ascii="Times New Roman" w:eastAsia="Times New Roman" w:hAnsi="Times New Roman" w:cs="Times New Roman"/>
          <w:color w:val="auto"/>
          <w:lang w:eastAsia="en-US"/>
        </w:rPr>
        <w:t>___________</w:t>
      </w: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____________________</w:t>
      </w:r>
      <w:r>
        <w:rPr>
          <w:rFonts w:ascii="Times New Roman" w:eastAsia="Times New Roman" w:hAnsi="Times New Roman" w:cs="Times New Roman"/>
          <w:color w:val="auto"/>
          <w:lang w:eastAsia="en-US"/>
        </w:rPr>
        <w:t>_______</w:t>
      </w: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____и уровню квалификации ___</w:t>
      </w:r>
      <w:r>
        <w:rPr>
          <w:rFonts w:ascii="Times New Roman" w:eastAsia="Times New Roman" w:hAnsi="Times New Roman" w:cs="Times New Roman"/>
          <w:color w:val="auto"/>
          <w:lang w:eastAsia="en-US"/>
        </w:rPr>
        <w:t>______________________</w:t>
      </w: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 xml:space="preserve"> в период с ___</w:t>
      </w:r>
      <w:r>
        <w:rPr>
          <w:rFonts w:ascii="Times New Roman" w:eastAsia="Times New Roman" w:hAnsi="Times New Roman" w:cs="Times New Roman"/>
          <w:color w:val="auto"/>
          <w:lang w:eastAsia="en-US"/>
        </w:rPr>
        <w:t>__</w:t>
      </w: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__</w:t>
      </w:r>
      <w:r>
        <w:rPr>
          <w:rFonts w:ascii="Times New Roman" w:eastAsia="Times New Roman" w:hAnsi="Times New Roman" w:cs="Times New Roman"/>
          <w:color w:val="auto"/>
          <w:lang w:eastAsia="en-US"/>
        </w:rPr>
        <w:t>___</w:t>
      </w: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__20_</w:t>
      </w:r>
      <w:r>
        <w:rPr>
          <w:rFonts w:ascii="Times New Roman" w:eastAsia="Times New Roman" w:hAnsi="Times New Roman" w:cs="Times New Roman"/>
          <w:color w:val="auto"/>
          <w:lang w:eastAsia="en-US"/>
        </w:rPr>
        <w:t>_</w:t>
      </w: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_ г. по ____</w:t>
      </w:r>
      <w:r>
        <w:rPr>
          <w:rFonts w:ascii="Times New Roman" w:eastAsia="Times New Roman" w:hAnsi="Times New Roman" w:cs="Times New Roman"/>
          <w:color w:val="auto"/>
          <w:lang w:eastAsia="en-US"/>
        </w:rPr>
        <w:t>____</w:t>
      </w: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___20_</w:t>
      </w:r>
      <w:r>
        <w:rPr>
          <w:rFonts w:ascii="Times New Roman" w:eastAsia="Times New Roman" w:hAnsi="Times New Roman" w:cs="Times New Roman"/>
          <w:color w:val="auto"/>
          <w:lang w:eastAsia="en-US"/>
        </w:rPr>
        <w:t>_</w:t>
      </w: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_ г., в соответствии с Договором от ________20___г. № _____.</w:t>
      </w:r>
    </w:p>
    <w:p w:rsidR="007607A1" w:rsidRPr="00426A8A" w:rsidRDefault="007607A1" w:rsidP="007607A1">
      <w:pPr>
        <w:widowControl/>
        <w:tabs>
          <w:tab w:val="left" w:pos="426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2.</w:t>
      </w: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ab/>
        <w:t>Вышеуказанные услуги оказаны в полном объеме, качественно и в согласованные сроки.</w:t>
      </w:r>
    </w:p>
    <w:p w:rsidR="007607A1" w:rsidRPr="00426A8A" w:rsidRDefault="007607A1" w:rsidP="007607A1">
      <w:pPr>
        <w:widowControl/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3.</w:t>
      </w: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ab/>
        <w:t>Фактические виды работ, выполненные ЦОК:</w:t>
      </w:r>
    </w:p>
    <w:p w:rsidR="007607A1" w:rsidRPr="00426A8A" w:rsidRDefault="007607A1" w:rsidP="007607A1">
      <w:pPr>
        <w:widowControl/>
        <w:numPr>
          <w:ilvl w:val="1"/>
          <w:numId w:val="3"/>
        </w:numPr>
        <w:tabs>
          <w:tab w:val="left" w:pos="993"/>
        </w:tabs>
        <w:ind w:firstLine="6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организация и проведение оценочных процедур;</w:t>
      </w:r>
    </w:p>
    <w:p w:rsidR="007607A1" w:rsidRPr="00426A8A" w:rsidRDefault="007607A1" w:rsidP="007607A1">
      <w:pPr>
        <w:widowControl/>
        <w:numPr>
          <w:ilvl w:val="1"/>
          <w:numId w:val="3"/>
        </w:numPr>
        <w:tabs>
          <w:tab w:val="left" w:pos="993"/>
        </w:tabs>
        <w:ind w:firstLine="6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анализ результатов профессионального экзамена и принятие решения по результатам оценки квалификации;</w:t>
      </w:r>
    </w:p>
    <w:p w:rsidR="007607A1" w:rsidRPr="00426A8A" w:rsidRDefault="007607A1" w:rsidP="007607A1">
      <w:pPr>
        <w:widowControl/>
        <w:numPr>
          <w:ilvl w:val="1"/>
          <w:numId w:val="3"/>
        </w:numPr>
        <w:tabs>
          <w:tab w:val="left" w:pos="993"/>
        </w:tabs>
        <w:ind w:firstLine="6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оформление заключений по итогам оценки квалификации;</w:t>
      </w:r>
    </w:p>
    <w:p w:rsidR="007607A1" w:rsidRPr="00426A8A" w:rsidRDefault="007607A1" w:rsidP="007607A1">
      <w:pPr>
        <w:widowControl/>
        <w:numPr>
          <w:ilvl w:val="1"/>
          <w:numId w:val="3"/>
        </w:numPr>
        <w:tabs>
          <w:tab w:val="left" w:pos="993"/>
        </w:tabs>
        <w:ind w:firstLine="6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оформление заключения экспертной комиссии (в случае отрицательного решения о присвоении квалификации);</w:t>
      </w:r>
    </w:p>
    <w:p w:rsidR="007607A1" w:rsidRPr="00426A8A" w:rsidRDefault="007607A1" w:rsidP="007607A1">
      <w:pPr>
        <w:widowControl/>
        <w:numPr>
          <w:ilvl w:val="1"/>
          <w:numId w:val="3"/>
        </w:numPr>
        <w:tabs>
          <w:tab w:val="left" w:pos="993"/>
        </w:tabs>
        <w:ind w:firstLine="6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выдача Свидетельства о квалификации с приложенной копией заключения экспертной комиссии/ Заключения о прохождении профессионального экзамена.</w:t>
      </w:r>
    </w:p>
    <w:p w:rsidR="007607A1" w:rsidRPr="00426A8A" w:rsidRDefault="007607A1" w:rsidP="007607A1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Настоящий Акт составлен и подписан в двух экземплярах, по одному экземпляру для каждой из Сторон.</w:t>
      </w:r>
    </w:p>
    <w:p w:rsidR="007607A1" w:rsidRPr="00426A8A" w:rsidRDefault="007607A1" w:rsidP="007607A1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26A8A">
        <w:rPr>
          <w:rFonts w:ascii="Times New Roman" w:eastAsia="Times New Roman" w:hAnsi="Times New Roman" w:cs="Times New Roman"/>
          <w:color w:val="auto"/>
          <w:lang w:eastAsia="en-US"/>
        </w:rPr>
        <w:t>Взаимных претензий Стороны не имеют.</w:t>
      </w:r>
    </w:p>
    <w:p w:rsidR="007607A1" w:rsidRPr="004C061E" w:rsidRDefault="007607A1" w:rsidP="007607A1">
      <w:pPr>
        <w:widowControl/>
        <w:ind w:left="707" w:firstLine="569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C061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Реквизиты </w:t>
      </w:r>
      <w:proofErr w:type="gramStart"/>
      <w:r w:rsidRPr="004C061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ЦОК:   </w:t>
      </w:r>
      <w:proofErr w:type="gramEnd"/>
      <w:r w:rsidRPr="004C061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                                                  Соискатель:</w:t>
      </w:r>
    </w:p>
    <w:tbl>
      <w:tblPr>
        <w:tblW w:w="9727" w:type="dxa"/>
        <w:tblLayout w:type="fixed"/>
        <w:tblLook w:val="01E0" w:firstRow="1" w:lastRow="1" w:firstColumn="1" w:lastColumn="1" w:noHBand="0" w:noVBand="0"/>
      </w:tblPr>
      <w:tblGrid>
        <w:gridCol w:w="4678"/>
        <w:gridCol w:w="5049"/>
      </w:tblGrid>
      <w:tr w:rsidR="007607A1" w:rsidRPr="004C061E" w:rsidTr="00A765C6">
        <w:trPr>
          <w:trHeight w:val="2834"/>
        </w:trPr>
        <w:tc>
          <w:tcPr>
            <w:tcW w:w="4678" w:type="dxa"/>
          </w:tcPr>
          <w:p w:rsidR="007607A1" w:rsidRPr="004C061E" w:rsidRDefault="007607A1" w:rsidP="00A765C6">
            <w:pPr>
              <w:widowControl/>
              <w:ind w:right="459" w:firstLine="34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ООО «Центр оценки квалификации «Допуск»</w:t>
            </w:r>
          </w:p>
          <w:p w:rsidR="007607A1" w:rsidRPr="004C061E" w:rsidRDefault="007607A1" w:rsidP="00A765C6">
            <w:pPr>
              <w:widowControl/>
              <w:ind w:firstLine="34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Адрес:_</w:t>
            </w:r>
            <w:proofErr w:type="gramEnd"/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__________________________</w:t>
            </w:r>
          </w:p>
          <w:p w:rsidR="007607A1" w:rsidRPr="004C061E" w:rsidRDefault="007607A1" w:rsidP="00A765C6">
            <w:pPr>
              <w:widowControl/>
              <w:ind w:firstLine="34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ИНН/КПП________________________</w:t>
            </w:r>
          </w:p>
          <w:p w:rsidR="007607A1" w:rsidRPr="004C061E" w:rsidRDefault="007607A1" w:rsidP="00A765C6">
            <w:pPr>
              <w:widowControl/>
              <w:ind w:firstLine="34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р/с_______________________________</w:t>
            </w:r>
          </w:p>
          <w:p w:rsidR="007607A1" w:rsidRPr="004C061E" w:rsidRDefault="007607A1" w:rsidP="00A765C6">
            <w:pPr>
              <w:widowControl/>
              <w:ind w:firstLine="34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к/с_______________________________</w:t>
            </w:r>
          </w:p>
          <w:p w:rsidR="007607A1" w:rsidRPr="004C061E" w:rsidRDefault="007607A1" w:rsidP="00A765C6">
            <w:pPr>
              <w:widowControl/>
              <w:ind w:firstLine="34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БИК_____________________________</w:t>
            </w:r>
          </w:p>
          <w:p w:rsidR="007607A1" w:rsidRPr="004C061E" w:rsidRDefault="007607A1" w:rsidP="00A765C6">
            <w:pPr>
              <w:widowControl/>
              <w:ind w:firstLine="34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7607A1" w:rsidRPr="004C061E" w:rsidRDefault="007607A1" w:rsidP="00A765C6">
            <w:pPr>
              <w:widowControl/>
              <w:ind w:firstLine="34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Директор</w:t>
            </w:r>
          </w:p>
          <w:p w:rsidR="007607A1" w:rsidRPr="004C061E" w:rsidRDefault="007607A1" w:rsidP="00A765C6">
            <w:pPr>
              <w:widowControl/>
              <w:ind w:firstLine="34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_____________________ /</w:t>
            </w:r>
            <w:proofErr w:type="spellStart"/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Кензиор</w:t>
            </w:r>
            <w:proofErr w:type="spellEnd"/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Е.Я./</w:t>
            </w:r>
          </w:p>
          <w:p w:rsidR="007607A1" w:rsidRPr="004C061E" w:rsidRDefault="007607A1" w:rsidP="00A765C6">
            <w:pPr>
              <w:widowControl/>
              <w:ind w:firstLine="34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            МП</w:t>
            </w:r>
          </w:p>
        </w:tc>
        <w:tc>
          <w:tcPr>
            <w:tcW w:w="5049" w:type="dxa"/>
          </w:tcPr>
          <w:p w:rsidR="007607A1" w:rsidRPr="004C061E" w:rsidRDefault="007607A1" w:rsidP="00A765C6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____Фамилия, имя, отчество_____________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8"/>
            </w:tblGrid>
            <w:tr w:rsidR="007607A1" w:rsidRPr="004C061E" w:rsidTr="00A765C6"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7A1" w:rsidRPr="004C061E" w:rsidRDefault="007607A1" w:rsidP="00A765C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4C061E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Паспорт: серия ____ номер _______, выдан ____________, код подразделения _______</w:t>
                  </w:r>
                </w:p>
              </w:tc>
            </w:tr>
            <w:tr w:rsidR="007607A1" w:rsidRPr="004C061E" w:rsidTr="00A765C6"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7A1" w:rsidRPr="004C061E" w:rsidRDefault="007607A1" w:rsidP="00A765C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4C061E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ИНН ________________________________</w:t>
                  </w:r>
                </w:p>
              </w:tc>
            </w:tr>
            <w:tr w:rsidR="007607A1" w:rsidRPr="004C061E" w:rsidTr="00A765C6"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7A1" w:rsidRPr="004C061E" w:rsidRDefault="007607A1" w:rsidP="00A765C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4C061E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 xml:space="preserve">Зарегистрирован по адресу: ____________, </w:t>
                  </w:r>
                </w:p>
              </w:tc>
            </w:tr>
            <w:tr w:rsidR="007607A1" w:rsidRPr="004C061E" w:rsidTr="00A765C6"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7A1" w:rsidRPr="004C061E" w:rsidRDefault="007607A1" w:rsidP="00A765C6">
                  <w:pPr>
                    <w:widowControl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4C061E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_____________________________________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724"/>
                  </w:tblGrid>
                  <w:tr w:rsidR="007607A1" w:rsidRPr="004C061E" w:rsidTr="00A765C6">
                    <w:trPr>
                      <w:trHeight w:val="295"/>
                    </w:trPr>
                    <w:tc>
                      <w:tcPr>
                        <w:tcW w:w="9724" w:type="dxa"/>
                      </w:tcPr>
                      <w:p w:rsidR="007607A1" w:rsidRPr="004C061E" w:rsidRDefault="007607A1" w:rsidP="00A765C6">
                        <w:pPr>
                          <w:widowControl/>
                          <w:ind w:right="140"/>
                          <w:rPr>
                            <w:rFonts w:ascii="Times New Roman" w:eastAsia="Times New Roman" w:hAnsi="Times New Roman" w:cs="Times New Roman"/>
                            <w:color w:val="auto"/>
                            <w:lang w:eastAsia="en-US" w:bidi="ar-SA"/>
                          </w:rPr>
                        </w:pPr>
                        <w:r w:rsidRPr="004C061E">
                          <w:rPr>
                            <w:rFonts w:ascii="Times New Roman" w:eastAsia="Times New Roman" w:hAnsi="Times New Roman" w:cs="Times New Roman"/>
                            <w:color w:val="auto"/>
                            <w:lang w:eastAsia="en-US" w:bidi="ar-SA"/>
                          </w:rPr>
                          <w:t>Дата рождения: ______________________</w:t>
                        </w:r>
                      </w:p>
                      <w:p w:rsidR="007607A1" w:rsidRPr="004C061E" w:rsidRDefault="007607A1" w:rsidP="00A765C6">
                        <w:pPr>
                          <w:widowControl/>
                          <w:ind w:right="140"/>
                          <w:rPr>
                            <w:rFonts w:ascii="Times New Roman" w:eastAsia="Times New Roman" w:hAnsi="Times New Roman" w:cs="Times New Roman"/>
                            <w:color w:val="auto"/>
                            <w:lang w:eastAsia="en-US" w:bidi="ar-SA"/>
                          </w:rPr>
                        </w:pPr>
                        <w:r w:rsidRPr="004C061E">
                          <w:rPr>
                            <w:rFonts w:ascii="Times New Roman" w:eastAsia="Times New Roman" w:hAnsi="Times New Roman" w:cs="Times New Roman"/>
                            <w:color w:val="auto"/>
                            <w:lang w:eastAsia="en-US" w:bidi="ar-SA"/>
                          </w:rPr>
                          <w:t>Пенсионное свидетельство _____________</w:t>
                        </w:r>
                      </w:p>
                    </w:tc>
                  </w:tr>
                </w:tbl>
                <w:p w:rsidR="007607A1" w:rsidRPr="004C061E" w:rsidRDefault="007607A1" w:rsidP="00A765C6">
                  <w:pPr>
                    <w:widowControl/>
                    <w:ind w:right="140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</w:p>
              </w:tc>
            </w:tr>
          </w:tbl>
          <w:p w:rsidR="007607A1" w:rsidRPr="004C061E" w:rsidRDefault="007607A1" w:rsidP="00A765C6">
            <w:pPr>
              <w:widowControl/>
              <w:ind w:left="176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C061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_____________________/_____ФИО_____/</w:t>
            </w:r>
          </w:p>
          <w:p w:rsidR="007607A1" w:rsidRPr="004C061E" w:rsidRDefault="007607A1" w:rsidP="00A765C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</w:tbl>
    <w:p w:rsidR="00185408" w:rsidRDefault="00185408">
      <w:bookmarkStart w:id="0" w:name="_GoBack"/>
      <w:bookmarkEnd w:id="0"/>
    </w:p>
    <w:sectPr w:rsidR="0018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C60"/>
    <w:multiLevelType w:val="multilevel"/>
    <w:tmpl w:val="235CD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6187D44"/>
    <w:multiLevelType w:val="multilevel"/>
    <w:tmpl w:val="C7D00F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E75C8B"/>
    <w:multiLevelType w:val="multilevel"/>
    <w:tmpl w:val="1720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96"/>
    <w:rsid w:val="00185408"/>
    <w:rsid w:val="007607A1"/>
    <w:rsid w:val="00F7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84934-1F0A-483F-B95C-327F2D7E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07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1762</Words>
  <Characters>10045</Characters>
  <Application>Microsoft Office Word</Application>
  <DocSecurity>0</DocSecurity>
  <Lines>83</Lines>
  <Paragraphs>23</Paragraphs>
  <ScaleCrop>false</ScaleCrop>
  <Company/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Шелехова Анна Александровна</dc:creator>
  <cp:keywords/>
  <dc:description/>
  <cp:lastModifiedBy>Шелехова Анна Александровна</cp:lastModifiedBy>
  <cp:revision>2</cp:revision>
  <dcterms:created xsi:type="dcterms:W3CDTF">2018-05-14T09:13:00Z</dcterms:created>
  <dcterms:modified xsi:type="dcterms:W3CDTF">2018-05-14T09:16:00Z</dcterms:modified>
</cp:coreProperties>
</file>